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21" w:rsidRDefault="002C7E90">
      <w:r w:rsidRPr="002C7E90">
        <w:rPr>
          <w:noProof/>
          <w:lang w:eastAsia="ru-RU"/>
        </w:rPr>
        <w:drawing>
          <wp:inline distT="0" distB="0" distL="0" distR="0">
            <wp:extent cx="5940425" cy="807777"/>
            <wp:effectExtent l="19050" t="0" r="3175" b="0"/>
            <wp:docPr id="4" name="Рисунок 4" descr="D:\User\Рабочий стол\письма\2024-03-29_11-3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Рабочий стол\письма\2024-03-29_11-32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BC1" w:rsidRDefault="001D345E" w:rsidP="00345928">
      <w:pPr>
        <w:pStyle w:val="a6"/>
        <w:jc w:val="center"/>
      </w:pPr>
      <w:r w:rsidRPr="001D345E">
        <w:rPr>
          <w:b/>
          <w:sz w:val="48"/>
          <w:szCs w:val="48"/>
        </w:rPr>
        <w:t xml:space="preserve">Рекомендации по профилактике </w:t>
      </w:r>
      <w:r w:rsidR="00345928">
        <w:rPr>
          <w:b/>
          <w:sz w:val="48"/>
          <w:szCs w:val="48"/>
        </w:rPr>
        <w:t>вирусного гепатита А</w:t>
      </w:r>
      <w:r>
        <w:rPr>
          <w:b/>
          <w:sz w:val="48"/>
          <w:szCs w:val="48"/>
        </w:rPr>
        <w:t xml:space="preserve">. </w:t>
      </w:r>
      <w:r w:rsidR="00345928">
        <w:rPr>
          <w:noProof/>
        </w:rPr>
        <w:drawing>
          <wp:inline distT="0" distB="0" distL="0" distR="0">
            <wp:extent cx="5940425" cy="3514725"/>
            <wp:effectExtent l="19050" t="0" r="3175" b="0"/>
            <wp:docPr id="1" name="Рисунок 1" descr="C:\Users\user\Desktop\контент\672c8416-c99a-545e-86f8-5dbb5a47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тент\672c8416-c99a-545e-86f8-5dbb5a4754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51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928" w:rsidRPr="00345928" w:rsidRDefault="00345928" w:rsidP="00345928">
      <w:pPr>
        <w:pStyle w:val="a6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r w:rsidRPr="00345928">
        <w:rPr>
          <w:b/>
          <w:color w:val="232629"/>
          <w:sz w:val="28"/>
          <w:szCs w:val="28"/>
        </w:rPr>
        <w:t>Гепатит</w:t>
      </w:r>
      <w:r w:rsidRPr="00345928">
        <w:rPr>
          <w:color w:val="232629"/>
          <w:sz w:val="28"/>
          <w:szCs w:val="28"/>
        </w:rPr>
        <w:t xml:space="preserve"> – одно из самых опасных заболеваний наряду с туберкулезом, малярией и ВИЧ-инфекцией. Это воспалительное заболевание печени, вызываемое различными факторами. В современной медицине выделяют несколько видов: инфекционный гепатит (вирусный, бактериальный, паразитарный), токсический, лучевой, аутоиммунный и ишемический. </w:t>
      </w:r>
    </w:p>
    <w:p w:rsidR="00345928" w:rsidRPr="00345928" w:rsidRDefault="00345928" w:rsidP="00345928">
      <w:pPr>
        <w:pStyle w:val="a6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r w:rsidRPr="00345928">
        <w:rPr>
          <w:color w:val="232629"/>
          <w:sz w:val="28"/>
          <w:szCs w:val="28"/>
        </w:rPr>
        <w:t>Наиболее обширная группа – вирусные гепатиты, возбудителями которых могут быть вирусы</w:t>
      </w:r>
      <w:proofErr w:type="gramStart"/>
      <w:r w:rsidRPr="00345928">
        <w:rPr>
          <w:color w:val="232629"/>
          <w:sz w:val="28"/>
          <w:szCs w:val="28"/>
        </w:rPr>
        <w:t xml:space="preserve"> А</w:t>
      </w:r>
      <w:proofErr w:type="gramEnd"/>
      <w:r w:rsidRPr="00345928">
        <w:rPr>
          <w:color w:val="232629"/>
          <w:sz w:val="28"/>
          <w:szCs w:val="28"/>
        </w:rPr>
        <w:t>, B, C, D, E. Особенно распространены первые три. Заболевание поражает клетки печени, во многих случаях может привести к циррозу и раку. </w:t>
      </w:r>
    </w:p>
    <w:p w:rsidR="00345928" w:rsidRPr="00345928" w:rsidRDefault="00345928" w:rsidP="00345928">
      <w:pPr>
        <w:pStyle w:val="a6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r w:rsidRPr="00345928">
        <w:rPr>
          <w:b/>
          <w:bCs/>
          <w:color w:val="232629"/>
          <w:sz w:val="28"/>
          <w:szCs w:val="28"/>
        </w:rPr>
        <w:t>Гепатит</w:t>
      </w:r>
      <w:proofErr w:type="gramStart"/>
      <w:r w:rsidRPr="00345928">
        <w:rPr>
          <w:b/>
          <w:bCs/>
          <w:color w:val="232629"/>
          <w:sz w:val="28"/>
          <w:szCs w:val="28"/>
        </w:rPr>
        <w:t xml:space="preserve"> А</w:t>
      </w:r>
      <w:proofErr w:type="gramEnd"/>
      <w:r w:rsidRPr="00345928">
        <w:rPr>
          <w:b/>
          <w:bCs/>
          <w:color w:val="232629"/>
          <w:sz w:val="28"/>
          <w:szCs w:val="28"/>
        </w:rPr>
        <w:t>, или болезнь Боткина,</w:t>
      </w:r>
      <w:r w:rsidRPr="00345928">
        <w:rPr>
          <w:color w:val="232629"/>
          <w:sz w:val="28"/>
          <w:szCs w:val="28"/>
        </w:rPr>
        <w:t xml:space="preserve"> передается с грязной водой, зараженными продуктами питания и через руки после контакта с больным человеком. По сравнению с другими эта форма наиболее безопасная, потому что не влечет за собой </w:t>
      </w:r>
      <w:proofErr w:type="spellStart"/>
      <w:r w:rsidRPr="00345928">
        <w:rPr>
          <w:color w:val="232629"/>
          <w:sz w:val="28"/>
          <w:szCs w:val="28"/>
        </w:rPr>
        <w:t>хронизации</w:t>
      </w:r>
      <w:proofErr w:type="spellEnd"/>
      <w:r w:rsidRPr="00345928">
        <w:rPr>
          <w:color w:val="232629"/>
          <w:sz w:val="28"/>
          <w:szCs w:val="28"/>
        </w:rPr>
        <w:t xml:space="preserve"> и, как правило, протекает в легкой форме. Большинство людей полностью выздоравливают, и у них вырабатывается иммунитет, исключающий возможность повторного заражения.</w:t>
      </w:r>
    </w:p>
    <w:p w:rsidR="00345928" w:rsidRPr="00345928" w:rsidRDefault="00345928" w:rsidP="00345928">
      <w:pPr>
        <w:pStyle w:val="a6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r w:rsidRPr="00345928">
        <w:rPr>
          <w:color w:val="232629"/>
          <w:sz w:val="28"/>
          <w:szCs w:val="28"/>
        </w:rPr>
        <w:t>Инкубационный период гепат</w:t>
      </w:r>
      <w:r>
        <w:rPr>
          <w:color w:val="232629"/>
          <w:sz w:val="28"/>
          <w:szCs w:val="28"/>
        </w:rPr>
        <w:t>ита</w:t>
      </w:r>
      <w:proofErr w:type="gramStart"/>
      <w:r>
        <w:rPr>
          <w:color w:val="232629"/>
          <w:sz w:val="28"/>
          <w:szCs w:val="28"/>
        </w:rPr>
        <w:t xml:space="preserve"> А</w:t>
      </w:r>
      <w:proofErr w:type="gramEnd"/>
      <w:r>
        <w:rPr>
          <w:color w:val="232629"/>
          <w:sz w:val="28"/>
          <w:szCs w:val="28"/>
        </w:rPr>
        <w:t xml:space="preserve"> в среднем составляет 15–35</w:t>
      </w:r>
      <w:r w:rsidRPr="00345928">
        <w:rPr>
          <w:color w:val="232629"/>
          <w:sz w:val="28"/>
          <w:szCs w:val="28"/>
        </w:rPr>
        <w:t xml:space="preserve"> дней, но может доходить и до 50. Сначала болезнь проявляется как обычное респираторное заболевание: у </w:t>
      </w:r>
      <w:proofErr w:type="gramStart"/>
      <w:r w:rsidRPr="00345928">
        <w:rPr>
          <w:color w:val="232629"/>
          <w:sz w:val="28"/>
          <w:szCs w:val="28"/>
        </w:rPr>
        <w:t>зараженного</w:t>
      </w:r>
      <w:proofErr w:type="gramEnd"/>
      <w:r w:rsidRPr="00345928">
        <w:rPr>
          <w:color w:val="232629"/>
          <w:sz w:val="28"/>
          <w:szCs w:val="28"/>
        </w:rPr>
        <w:t xml:space="preserve"> поднимается температура, </w:t>
      </w:r>
      <w:r w:rsidRPr="00345928">
        <w:rPr>
          <w:color w:val="232629"/>
          <w:sz w:val="28"/>
          <w:szCs w:val="28"/>
        </w:rPr>
        <w:lastRenderedPageBreak/>
        <w:t>начинаются головные боли, ломота в теле, общее недомогание. Далее пропадает аппетит, появляется тошнота, рвота, боли в верхних отделах живота, желтуха. </w:t>
      </w:r>
    </w:p>
    <w:p w:rsidR="00345928" w:rsidRPr="00345928" w:rsidRDefault="00345928" w:rsidP="00345928">
      <w:pPr>
        <w:pStyle w:val="a6"/>
        <w:shd w:val="clear" w:color="auto" w:fill="FAFAFA"/>
        <w:spacing w:before="0" w:beforeAutospacing="0" w:after="0" w:afterAutospacing="0"/>
        <w:ind w:firstLine="567"/>
        <w:jc w:val="both"/>
        <w:rPr>
          <w:color w:val="232629"/>
          <w:sz w:val="28"/>
          <w:szCs w:val="28"/>
        </w:rPr>
      </w:pPr>
      <w:r w:rsidRPr="00345928">
        <w:rPr>
          <w:b/>
          <w:bCs/>
          <w:color w:val="232629"/>
          <w:sz w:val="28"/>
          <w:szCs w:val="28"/>
        </w:rPr>
        <w:t>От гепатита</w:t>
      </w:r>
      <w:proofErr w:type="gramStart"/>
      <w:r w:rsidRPr="00345928">
        <w:rPr>
          <w:b/>
          <w:bCs/>
          <w:color w:val="232629"/>
          <w:sz w:val="28"/>
          <w:szCs w:val="28"/>
        </w:rPr>
        <w:t xml:space="preserve"> А</w:t>
      </w:r>
      <w:proofErr w:type="gramEnd"/>
      <w:r w:rsidRPr="00345928">
        <w:rPr>
          <w:b/>
          <w:bCs/>
          <w:color w:val="232629"/>
          <w:sz w:val="28"/>
          <w:szCs w:val="28"/>
        </w:rPr>
        <w:t xml:space="preserve"> существует специфическая профилактика </w:t>
      </w:r>
      <w:r w:rsidRPr="00345928">
        <w:rPr>
          <w:color w:val="232629"/>
          <w:sz w:val="28"/>
          <w:szCs w:val="28"/>
        </w:rPr>
        <w:t xml:space="preserve">– </w:t>
      </w:r>
      <w:r w:rsidRPr="00345928">
        <w:rPr>
          <w:b/>
          <w:color w:val="232629"/>
          <w:sz w:val="28"/>
          <w:szCs w:val="28"/>
        </w:rPr>
        <w:t>вакцина.</w:t>
      </w:r>
      <w:r w:rsidRPr="00345928">
        <w:rPr>
          <w:color w:val="232629"/>
          <w:sz w:val="28"/>
          <w:szCs w:val="28"/>
        </w:rPr>
        <w:t xml:space="preserve"> Чтобы избежать заражения, </w:t>
      </w:r>
      <w:r w:rsidRPr="00345928">
        <w:rPr>
          <w:b/>
          <w:color w:val="232629"/>
          <w:sz w:val="28"/>
          <w:szCs w:val="28"/>
        </w:rPr>
        <w:t>нужно также соблюдать гигиену</w:t>
      </w:r>
      <w:r w:rsidRPr="00345928">
        <w:rPr>
          <w:color w:val="232629"/>
          <w:sz w:val="28"/>
          <w:szCs w:val="28"/>
        </w:rPr>
        <w:t xml:space="preserve">: регулярно мыть руки, тщательно промывать фрукты и овощи, пить только </w:t>
      </w:r>
      <w:proofErr w:type="spellStart"/>
      <w:r w:rsidRPr="00345928">
        <w:rPr>
          <w:color w:val="232629"/>
          <w:sz w:val="28"/>
          <w:szCs w:val="28"/>
        </w:rPr>
        <w:t>бутилированную</w:t>
      </w:r>
      <w:proofErr w:type="spellEnd"/>
      <w:r w:rsidRPr="00345928">
        <w:rPr>
          <w:color w:val="232629"/>
          <w:sz w:val="28"/>
          <w:szCs w:val="28"/>
        </w:rPr>
        <w:t xml:space="preserve"> или кипяченую воду, избегать использования общей посуды и приборов. </w:t>
      </w:r>
    </w:p>
    <w:p w:rsidR="00345928" w:rsidRPr="00345928" w:rsidRDefault="00345928" w:rsidP="003459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Общие профилактические мероприятия в организованных детских коллективах направлены на обеспечение соблюдения санитарно-гигиенических требований к санитарно-противоэпидемическому режиму, а именно проведение текущих и генеральных уборок с применением дезинфицирующих средств, дезинфекция спортивного инвентаря, соблюдение питьевого режима, создание условий для мытья и дезинфекции и просушивания рук. </w:t>
      </w:r>
    </w:p>
    <w:p w:rsidR="00345928" w:rsidRPr="00345928" w:rsidRDefault="00345928" w:rsidP="003459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Профилактические мероприятия со стороны медицинских работников направлены на предотвращение дальнейшего распространение ВГА в детском организованном коллективе, а именно выявление контактных лиц, установление медицинского наблюдения за контактными лицами на 35 календарных дней со дня разобщения с источником инфекции, </w:t>
      </w:r>
      <w:r w:rsidRPr="00345928">
        <w:rPr>
          <w:rFonts w:ascii="Times New Roman" w:hAnsi="Times New Roman" w:cs="Times New Roman"/>
          <w:color w:val="000000"/>
          <w:sz w:val="28"/>
          <w:szCs w:val="28"/>
        </w:rPr>
        <w:t>недопущение в организованный коллектив детей с признаками инфекционных заболеваний, лабораторное обсле</w:t>
      </w:r>
      <w:r>
        <w:rPr>
          <w:rFonts w:ascii="Times New Roman" w:hAnsi="Times New Roman" w:cs="Times New Roman"/>
          <w:color w:val="000000"/>
          <w:sz w:val="28"/>
          <w:szCs w:val="28"/>
        </w:rPr>
        <w:t>дование контактных на маркеры гепатита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592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34592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вакцинации против гепатита </w:t>
      </w:r>
      <w:r w:rsidRPr="00345928">
        <w:rPr>
          <w:rFonts w:ascii="Times New Roman" w:hAnsi="Times New Roman" w:cs="Times New Roman"/>
          <w:color w:val="000000"/>
          <w:sz w:val="28"/>
          <w:szCs w:val="28"/>
        </w:rPr>
        <w:t>А по эпидемиологическим показаниям (п</w:t>
      </w:r>
      <w:r w:rsidRPr="00345928">
        <w:rPr>
          <w:rFonts w:ascii="Times New Roman" w:hAnsi="Times New Roman" w:cs="Times New Roman"/>
          <w:sz w:val="28"/>
          <w:szCs w:val="28"/>
        </w:rPr>
        <w:t>ри отсутствии клинических признаков заболевания, контактных лиц, ранее не привитых против гепатита A и не болевших этой инфекцией, вакцинируют по эпидемическим показаниям не позднее 5 дня с момента выявления больного гепатитом A).</w:t>
      </w:r>
    </w:p>
    <w:p w:rsidR="00125F3E" w:rsidRDefault="00125F3E" w:rsidP="00345928">
      <w:pPr>
        <w:pStyle w:val="a6"/>
        <w:shd w:val="clear" w:color="auto" w:fill="FAFAFA"/>
        <w:spacing w:before="0" w:beforeAutospacing="0" w:after="0" w:afterAutospacing="0"/>
        <w:ind w:firstLine="567"/>
        <w:jc w:val="both"/>
      </w:pPr>
    </w:p>
    <w:sectPr w:rsidR="00125F3E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8FD"/>
    <w:multiLevelType w:val="multilevel"/>
    <w:tmpl w:val="4CF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3E4077"/>
    <w:multiLevelType w:val="hybridMultilevel"/>
    <w:tmpl w:val="B74A4B3C"/>
    <w:lvl w:ilvl="0" w:tplc="7A92A014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8513D"/>
    <w:multiLevelType w:val="multilevel"/>
    <w:tmpl w:val="B2A0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6F0CFF"/>
    <w:multiLevelType w:val="multilevel"/>
    <w:tmpl w:val="A840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416F32"/>
    <w:multiLevelType w:val="multilevel"/>
    <w:tmpl w:val="E720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BF42470"/>
    <w:multiLevelType w:val="multilevel"/>
    <w:tmpl w:val="198C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E90"/>
    <w:rsid w:val="00060321"/>
    <w:rsid w:val="000B156C"/>
    <w:rsid w:val="000E12C3"/>
    <w:rsid w:val="00125F3E"/>
    <w:rsid w:val="001D345E"/>
    <w:rsid w:val="002542DA"/>
    <w:rsid w:val="002C7E90"/>
    <w:rsid w:val="002F6783"/>
    <w:rsid w:val="00300E06"/>
    <w:rsid w:val="00303BC1"/>
    <w:rsid w:val="00334942"/>
    <w:rsid w:val="00345928"/>
    <w:rsid w:val="00364AC5"/>
    <w:rsid w:val="003A3C68"/>
    <w:rsid w:val="003C0A84"/>
    <w:rsid w:val="0048563A"/>
    <w:rsid w:val="004C5E05"/>
    <w:rsid w:val="004D4A99"/>
    <w:rsid w:val="004F1943"/>
    <w:rsid w:val="0066579C"/>
    <w:rsid w:val="007C5516"/>
    <w:rsid w:val="00840D38"/>
    <w:rsid w:val="008614C1"/>
    <w:rsid w:val="00974285"/>
    <w:rsid w:val="00990180"/>
    <w:rsid w:val="00A12FF2"/>
    <w:rsid w:val="00A84B7E"/>
    <w:rsid w:val="00B735D7"/>
    <w:rsid w:val="00B750B4"/>
    <w:rsid w:val="00BA6654"/>
    <w:rsid w:val="00C1467B"/>
    <w:rsid w:val="00C52267"/>
    <w:rsid w:val="00C920FC"/>
    <w:rsid w:val="00CC7486"/>
    <w:rsid w:val="00CE5093"/>
    <w:rsid w:val="00D8105D"/>
    <w:rsid w:val="00D9131B"/>
    <w:rsid w:val="00D9536E"/>
    <w:rsid w:val="00DB7E7A"/>
    <w:rsid w:val="00F475DD"/>
    <w:rsid w:val="00F5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2C7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E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B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E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7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2C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7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2C7E90"/>
    <w:rPr>
      <w:b/>
      <w:bCs/>
    </w:rPr>
  </w:style>
  <w:style w:type="paragraph" w:styleId="a6">
    <w:name w:val="Normal (Web)"/>
    <w:basedOn w:val="a"/>
    <w:uiPriority w:val="99"/>
    <w:unhideWhenUsed/>
    <w:rsid w:val="002C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3B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303B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2025-01-23T07:33:00Z</dcterms:created>
  <dcterms:modified xsi:type="dcterms:W3CDTF">2025-01-23T07:33:00Z</dcterms:modified>
</cp:coreProperties>
</file>